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Oswald" w:cs="Oswald" w:eastAsia="Oswald" w:hAnsi="Oswald"/>
          <w:color w:val="666666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color w:val="666666"/>
          <w:sz w:val="28"/>
          <w:szCs w:val="28"/>
          <w:rtl w:val="0"/>
        </w:rPr>
        <w:t xml:space="preserve">Courtney Whitaker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spacing w:after="0" w:line="240" w:lineRule="auto"/>
        <w:rPr>
          <w:rFonts w:ascii="Oswald" w:cs="Oswald" w:eastAsia="Oswald" w:hAnsi="Oswald"/>
          <w:color w:val="666666"/>
          <w:sz w:val="72"/>
          <w:szCs w:val="72"/>
        </w:rPr>
      </w:pPr>
      <w:bookmarkStart w:colFirst="0" w:colLast="0" w:name="_lntg56ljm653" w:id="0"/>
      <w:bookmarkEnd w:id="0"/>
      <w:r w:rsidDel="00000000" w:rsidR="00000000" w:rsidRPr="00000000">
        <w:rPr>
          <w:rFonts w:ascii="Oswald" w:cs="Oswald" w:eastAsia="Oswald" w:hAnsi="Oswald"/>
          <w:color w:val="424242"/>
          <w:sz w:val="72"/>
          <w:szCs w:val="72"/>
          <w:rtl w:val="0"/>
        </w:rPr>
        <w:t xml:space="preserve">Administrator’s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spacing w:after="0" w:before="120" w:line="360" w:lineRule="auto"/>
        <w:rPr>
          <w:rFonts w:ascii="Source Code Pro" w:cs="Source Code Pro" w:eastAsia="Source Code Pro" w:hAnsi="Source Code Pro"/>
          <w:b w:val="1"/>
          <w:color w:val="e31c60"/>
          <w:sz w:val="22"/>
          <w:szCs w:val="22"/>
        </w:rPr>
      </w:pPr>
      <w:bookmarkStart w:colFirst="0" w:colLast="0" w:name="_4bu4z72jz2rz" w:id="1"/>
      <w:bookmarkEnd w:id="1"/>
      <w:r w:rsidDel="00000000" w:rsidR="00000000" w:rsidRPr="00000000">
        <w:rPr>
          <w:rFonts w:ascii="Source Code Pro" w:cs="Source Code Pro" w:eastAsia="Source Code Pro" w:hAnsi="Source Code Pro"/>
          <w:b w:val="1"/>
          <w:color w:val="e31c60"/>
          <w:sz w:val="22"/>
          <w:szCs w:val="22"/>
          <w:rtl w:val="0"/>
        </w:rPr>
        <w:t xml:space="preserve">September - December 2023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pacing w:after="0" w:before="480" w:line="240" w:lineRule="auto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lhm2jbzd1g6i" w:id="2"/>
      <w:bookmarkEnd w:id="2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Meetings Attended</w:t>
      </w:r>
    </w:p>
    <w:p w:rsidR="00000000" w:rsidDel="00000000" w:rsidP="00000000" w:rsidRDefault="00000000" w:rsidRPr="00000000" w14:paraId="00000006">
      <w:pPr>
        <w:spacing w:before="200" w:line="360" w:lineRule="auto"/>
        <w:ind w:firstLine="72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Monthly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0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Florida Library Directors Meetings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Division Updates with State Librarian Amy Johnson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WILD Directors Meetings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Intellectual Freedom Committee Meetings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before="0" w:beforeAutospacing="0" w:line="360" w:lineRule="auto"/>
        <w:ind w:left="1440" w:hanging="36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  <w:rtl w:val="0"/>
        </w:rPr>
        <w:t xml:space="preserve">Cooperative Directors Meeting</w:t>
      </w:r>
    </w:p>
    <w:p w:rsidR="00000000" w:rsidDel="00000000" w:rsidP="00000000" w:rsidRDefault="00000000" w:rsidRPr="00000000" w14:paraId="0000000C">
      <w:pPr>
        <w:pStyle w:val="Heading1"/>
        <w:keepNext w:val="0"/>
        <w:keepLines w:val="0"/>
        <w:spacing w:after="0" w:before="480" w:line="240" w:lineRule="auto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kwsyc5wl8bzd" w:id="3"/>
      <w:bookmarkEnd w:id="3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Other Meetings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PLAN Board Meeting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FLA Town Hall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Lunch meeting with Brenda and Whitney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Public Libraries and Jail Partnerships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Annual Statistical Report Webinar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How to Develop a Virtual Program to Promote Spanish Resources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Rural Library Assembly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EAP Upgrade Meeting </w:t>
      </w:r>
    </w:p>
    <w:p w:rsidR="00000000" w:rsidDel="00000000" w:rsidP="00000000" w:rsidRDefault="00000000" w:rsidRPr="00000000" w14:paraId="00000016">
      <w:pPr>
        <w:pStyle w:val="Heading1"/>
        <w:keepNext w:val="0"/>
        <w:keepLines w:val="0"/>
        <w:spacing w:after="0" w:before="480" w:line="240" w:lineRule="auto"/>
        <w:rPr>
          <w:rFonts w:ascii="Oswald" w:cs="Oswald" w:eastAsia="Oswald" w:hAnsi="Oswald"/>
          <w:color w:val="424242"/>
          <w:sz w:val="28"/>
          <w:szCs w:val="28"/>
        </w:rPr>
      </w:pPr>
      <w:bookmarkStart w:colFirst="0" w:colLast="0" w:name="_sg8t3icgp4ji" w:id="4"/>
      <w:bookmarkEnd w:id="4"/>
      <w:r w:rsidDel="00000000" w:rsidR="00000000" w:rsidRPr="00000000">
        <w:rPr>
          <w:rFonts w:ascii="Oswald" w:cs="Oswald" w:eastAsia="Oswald" w:hAnsi="Oswald"/>
          <w:color w:val="424242"/>
          <w:sz w:val="28"/>
          <w:szCs w:val="28"/>
          <w:rtl w:val="0"/>
        </w:rPr>
        <w:t xml:space="preserve">Other Activities of Note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  Yesterday’s Staff Meeting and annual professional development meeting was yesterday. The annual statistical report was more challenging because we joined PLAN’s OverDrive Consortium but I believe we’ve all successfully completed it and turned it in. WILD will no longer fund ALA or FLA conferences or events.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